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0B" w:rsidRPr="007E010B" w:rsidRDefault="009B1773" w:rsidP="007E010B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E010B">
        <w:rPr>
          <w:rFonts w:ascii="Times New Roman" w:hAnsi="Times New Roman" w:cs="Times New Roman"/>
          <w:b w:val="0"/>
          <w:sz w:val="24"/>
          <w:szCs w:val="24"/>
        </w:rPr>
        <w:t>Паспорт</w:t>
      </w:r>
      <w:r w:rsidR="007E010B" w:rsidRPr="007E01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E010B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</w:t>
      </w:r>
    </w:p>
    <w:p w:rsidR="009B1773" w:rsidRPr="007E010B" w:rsidRDefault="007E010B" w:rsidP="007E010B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E010B">
        <w:rPr>
          <w:rFonts w:ascii="Times New Roman" w:hAnsi="Times New Roman" w:cs="Times New Roman"/>
          <w:b w:val="0"/>
          <w:sz w:val="24"/>
          <w:szCs w:val="24"/>
        </w:rPr>
        <w:t>«</w:t>
      </w:r>
      <w:r w:rsidR="009B1773" w:rsidRPr="007E010B">
        <w:rPr>
          <w:rFonts w:ascii="Times New Roman" w:hAnsi="Times New Roman" w:cs="Times New Roman"/>
          <w:b w:val="0"/>
          <w:sz w:val="24"/>
          <w:szCs w:val="24"/>
        </w:rPr>
        <w:t>Управление и распоряжение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B1773" w:rsidRPr="007E010B">
        <w:rPr>
          <w:rFonts w:ascii="Times New Roman" w:hAnsi="Times New Roman" w:cs="Times New Roman"/>
          <w:b w:val="0"/>
          <w:sz w:val="24"/>
          <w:szCs w:val="24"/>
        </w:rPr>
        <w:t>имуществом, находящимся в собственности города Покачи,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B1773" w:rsidRPr="007E010B">
        <w:rPr>
          <w:rFonts w:ascii="Times New Roman" w:hAnsi="Times New Roman" w:cs="Times New Roman"/>
          <w:b w:val="0"/>
          <w:sz w:val="24"/>
          <w:szCs w:val="24"/>
        </w:rPr>
        <w:t>и земельными участками, государственная собственность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E010B">
        <w:rPr>
          <w:rFonts w:ascii="Times New Roman" w:hAnsi="Times New Roman" w:cs="Times New Roman"/>
          <w:b w:val="0"/>
          <w:sz w:val="24"/>
          <w:szCs w:val="24"/>
        </w:rPr>
        <w:t>на которые не разграничена»</w:t>
      </w:r>
    </w:p>
    <w:p w:rsidR="009B1773" w:rsidRPr="007E010B" w:rsidRDefault="009B17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581"/>
        <w:gridCol w:w="6095"/>
      </w:tblGrid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</w:tcPr>
          <w:p w:rsidR="009B1773" w:rsidRPr="007E010B" w:rsidRDefault="009B1773" w:rsidP="000C68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имуществом, находящимся в собственности города Покачи, и земельными участками, государственная собственн</w:t>
            </w:r>
            <w:r w:rsidR="007E10A9" w:rsidRPr="007E010B">
              <w:rPr>
                <w:rFonts w:ascii="Times New Roman" w:hAnsi="Times New Roman" w:cs="Times New Roman"/>
                <w:sz w:val="24"/>
                <w:szCs w:val="24"/>
              </w:rPr>
              <w:t>ость на которые не разграничена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</w:tcPr>
          <w:p w:rsidR="009B1773" w:rsidRPr="007E010B" w:rsidRDefault="000C6868" w:rsidP="007E01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Покачи от 12.10.2018 </w:t>
            </w:r>
            <w:r w:rsidR="007E010B">
              <w:rPr>
                <w:rFonts w:ascii="Times New Roman" w:hAnsi="Times New Roman" w:cs="Times New Roman"/>
                <w:sz w:val="24"/>
                <w:szCs w:val="24"/>
              </w:rPr>
              <w:t>№ 1002 «</w:t>
            </w: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"Управление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</w:t>
            </w:r>
            <w:r w:rsidR="007E010B">
              <w:rPr>
                <w:rFonts w:ascii="Times New Roman" w:hAnsi="Times New Roman" w:cs="Times New Roman"/>
                <w:sz w:val="24"/>
                <w:szCs w:val="24"/>
              </w:rPr>
              <w:t>раничена»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города Покачи (Далее - Комите</w:t>
            </w:r>
            <w:bookmarkStart w:id="0" w:name="_GoBack"/>
            <w:bookmarkEnd w:id="0"/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т)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"Управление капитального строительства"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управления и распоряжения имуществом, находящимся в собственности города Покачи, и земельными участками, государственная собственность на которые не разграничена. Эффективное планирование и исполнение плана по поступлению в бюджет города Покачи неналоговых доходов от управления и распоряжения имуществом и земельными участками.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муниципальным имуществом города Покачи и земельными участками, государственная собственность на которые не разграничена.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1. Управление объектами муниципального имущества и земельными участками, государственная собственность на которые не разграничена.</w:t>
            </w:r>
          </w:p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2. Содержание муниципального имущества.</w:t>
            </w:r>
          </w:p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3. Капитальный/текущий ремонт объектов муниципальной собственности.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</w:t>
            </w:r>
            <w:r w:rsidRPr="007E0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(программ) Российской Федерации, параметры их финансового обеспечения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1. Снижение удельного веса незакрепленного недвижимого имущества в общем количестве недвижимого имущества города Покачи с 13,2% до 10%.</w:t>
            </w:r>
          </w:p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2. Исполнение плана по поступлению в бюджет города Покачи администрируемых Комитетом доходов от аренды имущества, составляющего муниципальную казну (за исключением земельных участков) 100%.</w:t>
            </w:r>
          </w:p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3. Исполнение плана по поступлению в бюджет города Покачи администрируемых Комитетом доходов от аренды земельных участков 100%.</w:t>
            </w:r>
          </w:p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4. Исполнение плана по поступлению в бюджет города Покачи средств от приватизации муниципального имущества 100%.</w:t>
            </w:r>
          </w:p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5. Увеличение количества объектов муниципальной собственности, в которых проведен капитальный/текущий ремонт с 1 до 14 ед.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095" w:type="dxa"/>
          </w:tcPr>
          <w:p w:rsidR="009B1773" w:rsidRPr="007E010B" w:rsidRDefault="009B17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2019 - 2025 и на период до 2030 года</w:t>
            </w:r>
          </w:p>
        </w:tc>
      </w:tr>
      <w:tr w:rsidR="007E10A9" w:rsidRPr="007E010B" w:rsidTr="00EE393E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7E10A9" w:rsidRPr="007E010B" w:rsidRDefault="007E10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81" w:type="dxa"/>
            <w:tcBorders>
              <w:bottom w:val="nil"/>
            </w:tcBorders>
          </w:tcPr>
          <w:p w:rsidR="007E10A9" w:rsidRPr="007E010B" w:rsidRDefault="007E10A9" w:rsidP="007E10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</w:t>
            </w:r>
          </w:p>
          <w:p w:rsidR="007E10A9" w:rsidRPr="007E010B" w:rsidRDefault="007E10A9" w:rsidP="007E10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  <w:tcBorders>
              <w:bottom w:val="nil"/>
            </w:tcBorders>
          </w:tcPr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 за счет средств местного бюджета на 2019 - 2030 годы составит </w:t>
            </w:r>
            <w:r w:rsidR="000C6868" w:rsidRPr="007E01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33 480 124,97 рублей, из них: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2019 год – 4 124 773,63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2020 год – 3 053 539,78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2021 год – 2 725 626,02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2022 год – 2 261 600,00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2023 год – 12 709 485,54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2024 год -  1 229 300,00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2025 год -  1 229 300,00 рублей;</w:t>
            </w:r>
          </w:p>
          <w:p w:rsidR="007E10A9" w:rsidRPr="007E010B" w:rsidRDefault="007E10A9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2026-2030 годы- 6 146 500,00 рублей.</w:t>
            </w:r>
          </w:p>
        </w:tc>
      </w:tr>
      <w:tr w:rsidR="009B1773" w:rsidRPr="007E010B" w:rsidTr="00EE393E">
        <w:tc>
          <w:tcPr>
            <w:tcW w:w="680" w:type="dxa"/>
          </w:tcPr>
          <w:p w:rsidR="009B1773" w:rsidRPr="007E010B" w:rsidRDefault="009B1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81" w:type="dxa"/>
          </w:tcPr>
          <w:p w:rsidR="009B1773" w:rsidRPr="007E010B" w:rsidRDefault="009B17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6095" w:type="dxa"/>
          </w:tcPr>
          <w:p w:rsidR="009B1773" w:rsidRPr="007E010B" w:rsidRDefault="009B1773" w:rsidP="007E10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B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реализации Стратегии </w:t>
            </w:r>
            <w:r w:rsidR="000C6868" w:rsidRPr="007E01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history="1">
              <w:r w:rsidR="000C6868" w:rsidRPr="007E010B">
                <w:rPr>
                  <w:rFonts w:ascii="Times New Roman" w:hAnsi="Times New Roman" w:cs="Times New Roman"/>
                  <w:sz w:val="24"/>
                  <w:szCs w:val="24"/>
                </w:rPr>
                <w:t>Глава 5 статья 22 ч. 4</w:t>
              </w:r>
            </w:hyperlink>
            <w:r w:rsidR="000C6868" w:rsidRPr="007E010B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Стратегии)</w:t>
            </w:r>
          </w:p>
        </w:tc>
      </w:tr>
    </w:tbl>
    <w:p w:rsidR="000F1028" w:rsidRPr="007E010B" w:rsidRDefault="000F1028">
      <w:pPr>
        <w:rPr>
          <w:rFonts w:ascii="Times New Roman" w:hAnsi="Times New Roman" w:cs="Times New Roman"/>
          <w:sz w:val="24"/>
          <w:szCs w:val="24"/>
        </w:rPr>
      </w:pPr>
    </w:p>
    <w:sectPr w:rsidR="000F1028" w:rsidRPr="007E010B" w:rsidSect="00EE393E">
      <w:headerReference w:type="default" r:id="rId7"/>
      <w:pgSz w:w="11906" w:h="16838"/>
      <w:pgMar w:top="567" w:right="567" w:bottom="1134" w:left="1985" w:header="283" w:footer="0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93E" w:rsidRDefault="00EE393E" w:rsidP="00EE393E">
      <w:pPr>
        <w:spacing w:after="0"/>
      </w:pPr>
      <w:r>
        <w:separator/>
      </w:r>
    </w:p>
  </w:endnote>
  <w:endnote w:type="continuationSeparator" w:id="0">
    <w:p w:rsidR="00EE393E" w:rsidRDefault="00EE393E" w:rsidP="00EE393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93E" w:rsidRDefault="00EE393E" w:rsidP="00EE393E">
      <w:pPr>
        <w:spacing w:after="0"/>
      </w:pPr>
      <w:r>
        <w:separator/>
      </w:r>
    </w:p>
  </w:footnote>
  <w:footnote w:type="continuationSeparator" w:id="0">
    <w:p w:rsidR="00EE393E" w:rsidRDefault="00EE393E" w:rsidP="00EE393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93E" w:rsidRPr="00EE393E" w:rsidRDefault="00EE393E" w:rsidP="00EE393E">
        <w:pPr>
          <w:pStyle w:val="a3"/>
          <w:jc w:val="center"/>
          <w:rPr>
            <w:rFonts w:ascii="Times New Roman" w:hAnsi="Times New Roman" w:cs="Times New Roman"/>
          </w:rPr>
        </w:pPr>
        <w:r w:rsidRPr="00EE393E">
          <w:rPr>
            <w:rFonts w:ascii="Times New Roman" w:hAnsi="Times New Roman" w:cs="Times New Roman"/>
          </w:rPr>
          <w:fldChar w:fldCharType="begin"/>
        </w:r>
        <w:r w:rsidRPr="00EE393E">
          <w:rPr>
            <w:rFonts w:ascii="Times New Roman" w:hAnsi="Times New Roman" w:cs="Times New Roman"/>
          </w:rPr>
          <w:instrText xml:space="preserve"> PAGE   \* MERGEFORMAT </w:instrText>
        </w:r>
        <w:r w:rsidRPr="00EE39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31</w:t>
        </w:r>
        <w:r w:rsidRPr="00EE393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773"/>
    <w:rsid w:val="000C6868"/>
    <w:rsid w:val="000F1028"/>
    <w:rsid w:val="00647922"/>
    <w:rsid w:val="00662762"/>
    <w:rsid w:val="007E010B"/>
    <w:rsid w:val="007E10A9"/>
    <w:rsid w:val="009B1773"/>
    <w:rsid w:val="00A876BD"/>
    <w:rsid w:val="00EE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1773"/>
    <w:pPr>
      <w:widowControl w:val="0"/>
      <w:autoSpaceDE w:val="0"/>
      <w:autoSpaceDN w:val="0"/>
      <w:spacing w:after="0"/>
    </w:pPr>
    <w:rPr>
      <w:rFonts w:ascii="Verdana" w:eastAsia="Times New Roman" w:hAnsi="Verdana" w:cs="Verdana"/>
      <w:szCs w:val="20"/>
      <w:lang w:eastAsia="ru-RU"/>
    </w:rPr>
  </w:style>
  <w:style w:type="paragraph" w:customStyle="1" w:styleId="ConsPlusTitle">
    <w:name w:val="ConsPlusTitle"/>
    <w:rsid w:val="009B1773"/>
    <w:pPr>
      <w:widowControl w:val="0"/>
      <w:autoSpaceDE w:val="0"/>
      <w:autoSpaceDN w:val="0"/>
      <w:spacing w:after="0"/>
    </w:pPr>
    <w:rPr>
      <w:rFonts w:ascii="Verdana" w:eastAsia="Times New Roman" w:hAnsi="Verdana" w:cs="Verdana"/>
      <w:b/>
      <w:szCs w:val="20"/>
      <w:lang w:eastAsia="ru-RU"/>
    </w:rPr>
  </w:style>
  <w:style w:type="paragraph" w:customStyle="1" w:styleId="ConsPlusNonformat">
    <w:name w:val="ConsPlusNonformat"/>
    <w:uiPriority w:val="99"/>
    <w:rsid w:val="007E10A9"/>
    <w:pPr>
      <w:autoSpaceDE w:val="0"/>
      <w:autoSpaceDN w:val="0"/>
      <w:adjustRightInd w:val="0"/>
      <w:spacing w:after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E10A9"/>
    <w:rPr>
      <w:rFonts w:ascii="Verdana" w:eastAsia="Times New Roman" w:hAnsi="Verdana" w:cs="Verdana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393E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E393E"/>
  </w:style>
  <w:style w:type="paragraph" w:styleId="a5">
    <w:name w:val="footer"/>
    <w:basedOn w:val="a"/>
    <w:link w:val="a6"/>
    <w:uiPriority w:val="99"/>
    <w:semiHidden/>
    <w:unhideWhenUsed/>
    <w:rsid w:val="00EE393E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3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1773"/>
    <w:pPr>
      <w:widowControl w:val="0"/>
      <w:autoSpaceDE w:val="0"/>
      <w:autoSpaceDN w:val="0"/>
      <w:spacing w:after="0"/>
    </w:pPr>
    <w:rPr>
      <w:rFonts w:ascii="Verdana" w:eastAsia="Times New Roman" w:hAnsi="Verdana" w:cs="Verdana"/>
      <w:szCs w:val="20"/>
      <w:lang w:eastAsia="ru-RU"/>
    </w:rPr>
  </w:style>
  <w:style w:type="paragraph" w:customStyle="1" w:styleId="ConsPlusTitle">
    <w:name w:val="ConsPlusTitle"/>
    <w:rsid w:val="009B1773"/>
    <w:pPr>
      <w:widowControl w:val="0"/>
      <w:autoSpaceDE w:val="0"/>
      <w:autoSpaceDN w:val="0"/>
      <w:spacing w:after="0"/>
    </w:pPr>
    <w:rPr>
      <w:rFonts w:ascii="Verdana" w:eastAsia="Times New Roman" w:hAnsi="Verdana" w:cs="Verdana"/>
      <w:b/>
      <w:szCs w:val="20"/>
      <w:lang w:eastAsia="ru-RU"/>
    </w:rPr>
  </w:style>
  <w:style w:type="paragraph" w:customStyle="1" w:styleId="ConsPlusNonformat">
    <w:name w:val="ConsPlusNonformat"/>
    <w:uiPriority w:val="99"/>
    <w:rsid w:val="007E10A9"/>
    <w:pPr>
      <w:autoSpaceDE w:val="0"/>
      <w:autoSpaceDN w:val="0"/>
      <w:adjustRightInd w:val="0"/>
      <w:spacing w:after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E10A9"/>
    <w:rPr>
      <w:rFonts w:ascii="Verdana" w:eastAsia="Times New Roman" w:hAnsi="Verdana" w:cs="Verdan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7F96363D9D772F3877D86E3F053E8138F2F9862AACE6F2D213D6297760F9C43738A7939EE3F99C9D5E16D8520E5D7CBD91B0D8DBA9F06FA42BC16657c4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Амерханова Бэла Рамзановна</dc:creator>
  <cp:lastModifiedBy>Finansist-02</cp:lastModifiedBy>
  <cp:revision>4</cp:revision>
  <dcterms:created xsi:type="dcterms:W3CDTF">2020-10-30T09:03:00Z</dcterms:created>
  <dcterms:modified xsi:type="dcterms:W3CDTF">2020-11-02T12:54:00Z</dcterms:modified>
</cp:coreProperties>
</file>