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A3" w:rsidRPr="00EC0DA3" w:rsidRDefault="00CC0EA1" w:rsidP="00CC0EA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C0DA3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CC0EA1" w:rsidRPr="00EC0DA3" w:rsidRDefault="00CC0EA1" w:rsidP="00CC0EA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C0DA3">
        <w:rPr>
          <w:rFonts w:ascii="Times New Roman" w:hAnsi="Times New Roman" w:cs="Times New Roman"/>
          <w:sz w:val="24"/>
          <w:szCs w:val="24"/>
        </w:rPr>
        <w:t>«Реализация отдельных государственных полномочий в сфере опеки и попечительства в городе Покачи»</w:t>
      </w:r>
    </w:p>
    <w:p w:rsidR="00CC0EA1" w:rsidRPr="00EC0DA3" w:rsidRDefault="00CC0EA1" w:rsidP="00CC0EA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5160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62" w:type="dxa"/>
          <w:bottom w:w="85" w:type="dxa"/>
          <w:right w:w="62" w:type="dxa"/>
        </w:tblCellMar>
        <w:tblLook w:val="04A0"/>
      </w:tblPr>
      <w:tblGrid>
        <w:gridCol w:w="595"/>
        <w:gridCol w:w="3400"/>
        <w:gridCol w:w="5787"/>
      </w:tblGrid>
      <w:tr w:rsidR="00CC0EA1" w:rsidRPr="00EC0DA3" w:rsidTr="00062A84">
        <w:tc>
          <w:tcPr>
            <w:tcW w:w="304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95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отдельных государственных полномочий в сфере опеки и </w:t>
            </w:r>
            <w:r w:rsidR="00EC0DA3" w:rsidRPr="00EC0DA3">
              <w:rPr>
                <w:rFonts w:ascii="Times New Roman" w:hAnsi="Times New Roman" w:cs="Times New Roman"/>
                <w:sz w:val="24"/>
                <w:szCs w:val="24"/>
              </w:rPr>
              <w:t>попечительства в городе Покачи</w:t>
            </w:r>
          </w:p>
        </w:tc>
      </w:tr>
      <w:tr w:rsidR="00CC0EA1" w:rsidRPr="00EC0DA3" w:rsidTr="00062A84">
        <w:tc>
          <w:tcPr>
            <w:tcW w:w="304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295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widowControl w:val="0"/>
              <w:autoSpaceDE w:val="0"/>
              <w:ind w:firstLine="29"/>
              <w:jc w:val="both"/>
            </w:pPr>
            <w:r w:rsidRPr="00EC0DA3">
              <w:t>Постановление администрации города Покачи от 12.10.2018 № 1010 «Об утверждении муниципальной программы «Реализация отдельных государственных полномочий в сфере опеки и попечительства в городе Покачи»</w:t>
            </w:r>
          </w:p>
        </w:tc>
      </w:tr>
      <w:tr w:rsidR="00CC0EA1" w:rsidRPr="00EC0DA3" w:rsidTr="00062A84">
        <w:tc>
          <w:tcPr>
            <w:tcW w:w="304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295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Отдел опеки и попечительства администрации города Покачи</w:t>
            </w:r>
          </w:p>
        </w:tc>
      </w:tr>
      <w:tr w:rsidR="00CC0EA1" w:rsidRPr="00EC0DA3" w:rsidTr="00062A84">
        <w:tc>
          <w:tcPr>
            <w:tcW w:w="304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295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города Покачи</w:t>
            </w:r>
          </w:p>
        </w:tc>
      </w:tr>
      <w:tr w:rsidR="00CC0EA1" w:rsidRPr="00EC0DA3" w:rsidTr="00062A84">
        <w:tc>
          <w:tcPr>
            <w:tcW w:w="304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295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отдельных государственных полномочий по осуществлению деятельности по опеке и попечительству и предоставлению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приемным родителям на территории города Покачи</w:t>
            </w:r>
          </w:p>
        </w:tc>
      </w:tr>
      <w:tr w:rsidR="00CC0EA1" w:rsidRPr="00EC0DA3" w:rsidTr="00062A84">
        <w:tc>
          <w:tcPr>
            <w:tcW w:w="304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295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1) предоставление жителям города Покачи государственных услуг в сфере опеки и попечительства и исполнение переданных отдельных государственных полномочий по осуществлению деятельности по опеке и попечительству;</w:t>
            </w:r>
          </w:p>
          <w:p w:rsidR="00CC0EA1" w:rsidRPr="00EC0DA3" w:rsidRDefault="00CC0EA1" w:rsidP="00DF4627">
            <w:pPr>
              <w:autoSpaceDE w:val="0"/>
              <w:autoSpaceDN w:val="0"/>
              <w:adjustRightInd w:val="0"/>
              <w:ind w:firstLine="29"/>
              <w:jc w:val="both"/>
            </w:pPr>
            <w:r w:rsidRPr="00EC0DA3">
              <w:t>2) предоставление детям-сиротам и детям, оставшимся без попечения родителей, лицам из числа детей-сирот и детей, оставшихся без попечения родителей, приемным родителям дополнительных гарантий и мер социальной поддержки, предусмотренных действующим законодательством</w:t>
            </w:r>
          </w:p>
        </w:tc>
      </w:tr>
      <w:tr w:rsidR="00CC0EA1" w:rsidRPr="00EC0DA3" w:rsidTr="00062A84">
        <w:tc>
          <w:tcPr>
            <w:tcW w:w="304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Подпрограммы или основные мероприятия муниципальной программы</w:t>
            </w:r>
          </w:p>
        </w:tc>
        <w:tc>
          <w:tcPr>
            <w:tcW w:w="295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1) предоставление государственных услуг в сфере опеки и попечительства и осуществление деятельности по опеке и попечительству;</w:t>
            </w:r>
          </w:p>
          <w:p w:rsidR="00CC0EA1" w:rsidRPr="00EC0DA3" w:rsidRDefault="00CC0EA1" w:rsidP="00DF4627">
            <w:pPr>
              <w:autoSpaceDE w:val="0"/>
              <w:autoSpaceDN w:val="0"/>
              <w:adjustRightInd w:val="0"/>
              <w:ind w:firstLine="29"/>
              <w:jc w:val="both"/>
            </w:pPr>
            <w:r w:rsidRPr="00EC0DA3">
              <w:t>2) предоставление дополнительных гарантий и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родителям.</w:t>
            </w:r>
          </w:p>
        </w:tc>
      </w:tr>
      <w:tr w:rsidR="00CC0EA1" w:rsidRPr="00EC0DA3" w:rsidTr="00062A84">
        <w:tc>
          <w:tcPr>
            <w:tcW w:w="304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 xml:space="preserve">Портфели проектов, проекты автономного округа, реализуемые через муниципальную программу, в том числе направленные на реализацию национальных проектов (программ) Российской Федерации, </w:t>
            </w:r>
            <w:r w:rsidRPr="00EC0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параметры их финансового обеспечения  </w:t>
            </w:r>
          </w:p>
        </w:tc>
        <w:tc>
          <w:tcPr>
            <w:tcW w:w="295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Отсутствуют</w:t>
            </w:r>
          </w:p>
        </w:tc>
      </w:tr>
      <w:tr w:rsidR="00CC0EA1" w:rsidRPr="00EC0DA3" w:rsidTr="00062A84">
        <w:tc>
          <w:tcPr>
            <w:tcW w:w="304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3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295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1. Сохранение доли граждан, обеспеченных мерами социальной поддержки, от численности граждан, имеющих право на их получение и обратившихся за их получением, на уровне 100%.</w:t>
            </w:r>
          </w:p>
          <w:p w:rsidR="00CC0EA1" w:rsidRPr="00EC0DA3" w:rsidRDefault="00CC0EA1" w:rsidP="00DF4627">
            <w:pPr>
              <w:autoSpaceDE w:val="0"/>
              <w:autoSpaceDN w:val="0"/>
              <w:adjustRightInd w:val="0"/>
              <w:ind w:firstLine="29"/>
              <w:jc w:val="both"/>
            </w:pPr>
            <w:r w:rsidRPr="00EC0DA3">
              <w:t>2. Сохранение доли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помещений, от численности указанной категории граждан, подлежащих обеспечению жилыми помещениями в отчетном финансовом году, на уровне 100%.</w:t>
            </w:r>
          </w:p>
        </w:tc>
      </w:tr>
      <w:tr w:rsidR="00CC0EA1" w:rsidRPr="00EC0DA3" w:rsidTr="00062A84">
        <w:tc>
          <w:tcPr>
            <w:tcW w:w="304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295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2019-2025 годы и на период до 2030 года</w:t>
            </w:r>
          </w:p>
        </w:tc>
      </w:tr>
      <w:tr w:rsidR="00CC0EA1" w:rsidRPr="00EC0DA3" w:rsidTr="00062A84">
        <w:tc>
          <w:tcPr>
            <w:tcW w:w="304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295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составляет 80087263,00 рублей, в том числе по годам:</w:t>
            </w:r>
          </w:p>
          <w:p w:rsidR="00CC0EA1" w:rsidRPr="00EC0DA3" w:rsidRDefault="00CC0EA1" w:rsidP="00DF46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2019-14007781,00 рублей</w:t>
            </w:r>
          </w:p>
          <w:p w:rsidR="00CC0EA1" w:rsidRPr="00EC0DA3" w:rsidRDefault="00CC0EA1" w:rsidP="00DF46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2020-16381482,00 рублей</w:t>
            </w:r>
          </w:p>
          <w:p w:rsidR="00CC0EA1" w:rsidRPr="00EC0DA3" w:rsidRDefault="00CC0EA1" w:rsidP="00DF46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2021-15160800,00 рублей</w:t>
            </w:r>
          </w:p>
          <w:p w:rsidR="00CC0EA1" w:rsidRPr="00EC0DA3" w:rsidRDefault="00CC0EA1" w:rsidP="00DF46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2022-15640400,00 рублей</w:t>
            </w:r>
          </w:p>
          <w:p w:rsidR="00CC0EA1" w:rsidRPr="00EC0DA3" w:rsidRDefault="00CC0EA1" w:rsidP="00DF46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2023-18896800,00 рублей</w:t>
            </w:r>
          </w:p>
          <w:p w:rsidR="00CC0EA1" w:rsidRPr="00EC0DA3" w:rsidRDefault="00CC0EA1" w:rsidP="00DF46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2024-0 рублей</w:t>
            </w:r>
          </w:p>
          <w:p w:rsidR="00CC0EA1" w:rsidRPr="00EC0DA3" w:rsidRDefault="00CC0EA1" w:rsidP="00DF46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2025-0 рублей</w:t>
            </w:r>
          </w:p>
          <w:p w:rsidR="00CC0EA1" w:rsidRPr="00EC0DA3" w:rsidRDefault="00CC0EA1" w:rsidP="00DF4627">
            <w:pPr>
              <w:widowControl w:val="0"/>
              <w:autoSpaceDE w:val="0"/>
              <w:snapToGrid w:val="0"/>
              <w:ind w:firstLine="29"/>
              <w:jc w:val="both"/>
            </w:pPr>
            <w:r w:rsidRPr="00EC0DA3">
              <w:t>2026-2030-0 рублей</w:t>
            </w:r>
          </w:p>
        </w:tc>
      </w:tr>
      <w:tr w:rsidR="00CC0EA1" w:rsidRPr="00EC0DA3" w:rsidTr="00062A84">
        <w:trPr>
          <w:trHeight w:val="1055"/>
        </w:trPr>
        <w:tc>
          <w:tcPr>
            <w:tcW w:w="304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pStyle w:val="ConsPlusNormal"/>
              <w:ind w:lef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D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autoSpaceDE w:val="0"/>
              <w:autoSpaceDN w:val="0"/>
              <w:adjustRightInd w:val="0"/>
              <w:ind w:left="57" w:right="30"/>
              <w:jc w:val="both"/>
            </w:pPr>
            <w:r w:rsidRPr="00EC0DA3"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2958" w:type="pct"/>
            <w:tcMar>
              <w:top w:w="85" w:type="dxa"/>
              <w:bottom w:w="85" w:type="dxa"/>
            </w:tcMar>
          </w:tcPr>
          <w:p w:rsidR="00CC0EA1" w:rsidRPr="00EC0DA3" w:rsidRDefault="00CC0EA1" w:rsidP="00DF4627">
            <w:pPr>
              <w:ind w:firstLine="29"/>
              <w:jc w:val="both"/>
            </w:pPr>
            <w:r w:rsidRPr="00EC0DA3">
              <w:t>Развитие гражданского сообщества (статья 10 Стратегии)</w:t>
            </w:r>
          </w:p>
        </w:tc>
      </w:tr>
    </w:tbl>
    <w:p w:rsidR="007216BE" w:rsidRPr="00EC0DA3" w:rsidRDefault="007216BE">
      <w:bookmarkStart w:id="0" w:name="_GoBack"/>
      <w:bookmarkEnd w:id="0"/>
    </w:p>
    <w:sectPr w:rsidR="007216BE" w:rsidRPr="00EC0DA3" w:rsidSect="00062A84">
      <w:headerReference w:type="default" r:id="rId6"/>
      <w:pgSz w:w="11906" w:h="16838"/>
      <w:pgMar w:top="567" w:right="566" w:bottom="1134" w:left="1985" w:header="283" w:footer="0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A84" w:rsidRDefault="00062A84" w:rsidP="00062A84">
      <w:r>
        <w:separator/>
      </w:r>
    </w:p>
  </w:endnote>
  <w:endnote w:type="continuationSeparator" w:id="0">
    <w:p w:rsidR="00062A84" w:rsidRDefault="00062A84" w:rsidP="00062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A84" w:rsidRDefault="00062A84" w:rsidP="00062A84">
      <w:r>
        <w:separator/>
      </w:r>
    </w:p>
  </w:footnote>
  <w:footnote w:type="continuationSeparator" w:id="0">
    <w:p w:rsidR="00062A84" w:rsidRDefault="00062A84" w:rsidP="00062A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25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062A84" w:rsidRPr="00062A84" w:rsidRDefault="00316075">
        <w:pPr>
          <w:pStyle w:val="a3"/>
          <w:jc w:val="center"/>
          <w:rPr>
            <w:sz w:val="22"/>
            <w:szCs w:val="22"/>
          </w:rPr>
        </w:pPr>
        <w:r w:rsidRPr="00062A84">
          <w:rPr>
            <w:sz w:val="22"/>
            <w:szCs w:val="22"/>
          </w:rPr>
          <w:fldChar w:fldCharType="begin"/>
        </w:r>
        <w:r w:rsidR="00062A84" w:rsidRPr="00062A84">
          <w:rPr>
            <w:sz w:val="22"/>
            <w:szCs w:val="22"/>
          </w:rPr>
          <w:instrText xml:space="preserve"> PAGE   \* MERGEFORMAT </w:instrText>
        </w:r>
        <w:r w:rsidRPr="00062A84">
          <w:rPr>
            <w:sz w:val="22"/>
            <w:szCs w:val="22"/>
          </w:rPr>
          <w:fldChar w:fldCharType="separate"/>
        </w:r>
        <w:r w:rsidR="00DF4627">
          <w:rPr>
            <w:noProof/>
            <w:sz w:val="22"/>
            <w:szCs w:val="22"/>
          </w:rPr>
          <w:t>43</w:t>
        </w:r>
        <w:r w:rsidRPr="00062A84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0EA1"/>
    <w:rsid w:val="00062A84"/>
    <w:rsid w:val="00316075"/>
    <w:rsid w:val="005050F6"/>
    <w:rsid w:val="007216BE"/>
    <w:rsid w:val="00CC0EA1"/>
    <w:rsid w:val="00DF4627"/>
    <w:rsid w:val="00EC0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0E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CC0E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0EA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62A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2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62A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2A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0E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CC0E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0E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Finansist-02</cp:lastModifiedBy>
  <cp:revision>4</cp:revision>
  <dcterms:created xsi:type="dcterms:W3CDTF">2020-10-30T10:05:00Z</dcterms:created>
  <dcterms:modified xsi:type="dcterms:W3CDTF">2020-11-02T13:21:00Z</dcterms:modified>
</cp:coreProperties>
</file>